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医学检验系实验室精密仪器监控预算及相关参数</w:t>
      </w:r>
    </w:p>
    <w:p>
      <w:pPr>
        <w:rPr>
          <w:sz w:val="28"/>
          <w:szCs w:val="28"/>
        </w:rPr>
      </w:pPr>
    </w:p>
    <w:tbl>
      <w:tblPr>
        <w:tblStyle w:val="10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8080"/>
        <w:gridCol w:w="850"/>
        <w:gridCol w:w="709"/>
        <w:gridCol w:w="709"/>
        <w:gridCol w:w="813"/>
        <w:gridCol w:w="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产品名称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品牌</w:t>
            </w:r>
          </w:p>
        </w:tc>
        <w:tc>
          <w:tcPr>
            <w:tcW w:w="8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参数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单价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合计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海康威视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最高分辨率可达1280×960 @ 30 fps,在该分辨率下可输出实时图像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·采用ROI等视频压缩技术,压缩比高,且处理非常灵活,超低码率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·码流平滑设置，适应不同场景下对图像质量、流畅性的不同要求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·支持GBK字库，支持更多汉字及生僻字叠加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·支持OSD颜色自选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·支持Micro SD/SDHC/SDXC卡(128G)本地存储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·采用高效红外灯,使用寿命长,照射距离可达20-30米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·支持smart IR，防止夜间红外过曝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·ICR红外滤片式自动切换,实现真正的日夜监控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·支持日夜两套参数独立配置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·可支持PoE供电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·支持3D数字降噪,支持数字宽动态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·支持三码流,支持手机监控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·支持走廊模式,背光补偿,自动电子快门功能,适应不同监控环境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·功能齐全:心跳,镜像,一键恢复等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·支持多种智能报警功能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·支持智能后检索，配合NVR支持事件的二次检索分析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·支持GB28181接入,支持EHOME平台接入,支持EZVIZ平台接入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·支持NAS、Email、FTP、NTP服务器测试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·支持HTTPS,SSH等安全认证，支持创建证书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·支持用户登录锁定机制，及密码复杂度提示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·符合IP67级防尘防水设计,可靠性高，监控摄像头与硬盘录像机必须为同一品牌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  <w:r>
              <w:rPr>
                <w:rFonts w:hint="eastAsia" w:ascii="宋体" w:hAnsi="宋体" w:cs="宋体"/>
                <w:kern w:val="0"/>
                <w:sz w:val="20"/>
              </w:rPr>
              <w:t>实验室用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海康威视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130万1/3” CMOS ICR日夜型半球型网络摄像机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摄像机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传感器类型 1/3" Progressive Scan CMOS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最小照度 0.01Lux @(F1.2,AGC ON) ,0 Lux with IR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0.014 Lux @(F1.4,AGC ON), 0 Lux with IR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快门 1/3秒至1/100,000秒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镜头 2.7-12mm @ F1.4, 水平视场角:98°-30.2°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(2.8mm、4mm、6mm、8mm、12mm定焦可选)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镜头接口类型 Φ14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调整角度 水平:0°~355°,垂直:0°~75°,旋转0°~355°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日夜转换模式 ICR红外滤片式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宽动态范围 120dB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数字降噪 3D 数字降噪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压缩标准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视频压缩标准 H.264/MJPEG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H.264 编码类型 BaseLine Profile / Main Profile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压缩输出码率 32 Kbps~8Mbps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音频压缩标准 G.711/G.722.1/G.726/MP2L2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音频压缩码率 64Kbps(G.711) / 16Kbps(G.722.1) / 16Kbps(G.726) / 32-128Kbps(MP2L2)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图像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最大图像尺寸 1280×960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帧率 50Hz: 25fps (1280 × 960), 25fps (1280 × 720)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60Hz: 30fps (1280 × 960), 30fps (1280 × 720)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图像设置 走廊模式,亮度,对比度,饱和度,锐度等通过客户端或者浏览器可调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背光补偿 支持,可选择区域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感兴趣区域 ROI支持三码流分别设置1个固定区域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网络功能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存储功能 支持Micro SD/SDHC/SDXC卡(128G)断网本地存储,NAS(NFS,SMB/CIFS均支持) 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接口协议 ONVIF,PSIA,CGI,ISAPI,GB28181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智能报警 移动侦测,动态分析,遮挡报警,网线断,IP地址冲突,存储器满,存储器错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智能报警 越界侦测,区域入侵侦测,场景变更侦测,人脸侦测,虚焦侦测,音频异常侦测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支持协议 TCP/IP,ICMP,HTTP,HTTPS,FTP,DHCP,DNS,DDNS,RTP,RTSP,RTCP,NTP,UPnP,SMTP,IGMP,802.1X,QoS,IPv6,Bonjour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通用功能 一键恢复,三码流,心跳,镜像,密码保护,视频遮盖,水印技术,匿名访问,IP地址过滤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接口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通讯接口 1个 RJ45 10M / 100M 自适应以太网口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一般规范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工作温度和湿度 -30℃~60℃,湿度小于95%(无凝结)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电源供应 DC12V±25% / PoE(802.3af)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功耗 5.5W MAX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防暴等级 IK10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防护等级 IP67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红外照射距离 20-30米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尺寸（mm） Φ139.9×99.9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重量 1000g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备注 *须另备DC12V Φ5.5mm圆头电源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*“-S”表示具有1对音频输入（Line in）/输出接口（插线式）、1对报警输入/输出（三极管：超过100毫安建议加继电器）接口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监控摄像头与硬盘录像机必须为同一品牌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  <w:r>
              <w:rPr>
                <w:rFonts w:hint="eastAsia" w:ascii="宋体" w:hAnsi="宋体" w:cs="宋体"/>
                <w:kern w:val="0"/>
                <w:sz w:val="20"/>
              </w:rPr>
              <w:t>实验室带拾音功能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摄像机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海康威视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最高分辨率可达1280×960 @ 30 fps,在该分辨率下可输出实时图像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·采用ROI等视频压缩技术,压缩比高,且处理非常灵活,超低码率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·码流平滑设置，适应不同场景下对图像质量、流畅性的不同要求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·支持GBK字库，支持更多汉字及生僻字叠加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·支持OSD颜色自选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·支持Micro SD/SDHC/SDXC卡(128G)本地存储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·采用高效红外灯,使用寿命长,照射距离可达20-30米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·支持smart IR，防止夜间红外过曝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·ICR红外滤片式自动切换,实现真正的日夜监控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·支持日夜两套参数独立配置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·可支持PoE供电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·支持3D数字降噪,支持数字宽动态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·支持三码流,支持手机监控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·支持走廊模式,背光补偿,自动电子快门功能,适应不同监控环境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·功能齐全:心跳,镜像,一键恢复等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·支持多种智能报警功能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·支持智能后检索，配合NVR支持事件的二次检索分析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·支持GB28181接入,支持EHOME平台接入,支持EZVIZ平台接入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·支持NAS、Email、FTP、NTP服务器测试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·支持HTTPS,SSH等安全认证，支持创建证书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·支持用户登录锁定机制，及密码复杂度提示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·符合IP67级防尘防水设计,可靠性高，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监控摄像头与硬盘录像机必须为同一品牌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4层走廊，每层4个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硬盘录像机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海康威视 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可接驳符合ONVIF、PSIA、RTSP标准及众多主流厂商的网络摄像机；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•支持国标28181协议、Ehome协议接入平台；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•支持萤石云服务，可一键配置上网；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•最大支持600万像素高清网络视频的预览、存储与回放；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•支持IPC集中管理，包括IPC参数配置、信息的导入/导出、语音对讲和升级等功能；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•支持HDMI与VGA同源输出，输出分辨率最高均可达1920x1080；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•全新的UI操作界面，支持一键开启录像功能；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•支持冗余录像和假日录像；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•支持海康SMART IPC越界、进入区域、离开区域、区域入侵、徘徊、人员聚焦、快速移动、非法停车、物品遗留、物品拿取、人脸、车牌、音频输入异常、声强突变、虚焦以及场景变更等多种智能侦测接入与联动；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•支持智能搜索、回放及备份功能，有效提高录像检索与回放效率；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•支持即时回放功能，在预览画面下对指定通道的当前录像进行回放，并且不影响其他通道预览；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•支持最大16路4CIF实时同步回放和多路同步倒放；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•支持标签定义、查询、回放录像文件；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•支持重要录像文件加锁保护功能；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•支持硬盘配额和硬盘盘组存储模式，可对不同通道分配不同的录像保存容量或周期；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•支持8个SATA接口；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•支持远程零通道预览，使用1路零通道编码视频，预览多通道分割的视频画面，充分获取监控图像信息的同时节省网络传输带宽；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•支持网络检测（网络流量监控、网络抓包、网络资源统计）功能。 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监控摄像头与硬盘录像机必须为同一品牌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监控硬盘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希捷企业级专用硬盘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4TB/128MB(6Gb/秒 NCQ)/7200RPM/SATA3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H3C16口千兆POE交换机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1.★设备固化千兆电口数≥16个，4个独立的千兆SFP端口；2.★交换容量≥192Gbps，包转发速率≥30Mpps；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3.支持DHCP Relay,支持DHCP Client,支持DHCP Snooping,支持DHCP Snooping Option82；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4.★支持通过FTP、TFTP实现设备的远程升级，支持SNMP v1/v2/v3，可支持Open View等通用网管平台，以及智能管理中心。支持CLI命令行，Web网管，TELNET，使设备管理更方便。并且支持SSH2.0等加密方式，使得管理更加安全；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5.★支持≥6KV业务端口防雷能力，提供官网截图及连接；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6.支持基于端口的VLAN≥4K，支持基于MAC的VLAN,支持GUEST VLAN，支持802.1X认证；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7.★支持广播报文抑制、支持SAVI 源地址有效性验证、IP+MAC+端口+VLAN的绑定，ARP入侵检测功能；提供官网截图及链接；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8.采用多种绿色节能设计，满足材料环保与安全性的欧盟RoHS标准；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9.★所投摄像机和硬盘录像机必须为同一品牌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H3C8口千兆POE交换机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1.支持10/100/1000Mbps传输速率、支持半双工、全双工、自协商工作模式、支持MDI/MDIX自适应，10/100Base-TX：3/4/5类双绞线、支持最大传输距离100m、1000Base-T:5/6类双绞线，交换容量：16Gbps，转发能力：12Mpps，IEEE802.3 10BASE-T以太网、IEEE802.3ab 100BASE-T千兆以太网、ANSI/IEEE802.3 NWay 自动协商、IEEE802.3x流控、IEEE802.3u，交换模式：存储转发模式，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网线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六类网线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国标YD/T 1019-2001；ANSI/EIA/TIA-568-B。2-2001;ISO/IEC11801六类无氧铜线缆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PVC线管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20mmPVC线槽/20MMPVC线管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水晶头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6类水晶头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海康威视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1、压铸铝合金材质，表面做喷塑处理；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2、支架带出线孔，安装更加美观；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3、摄像机安装座表面有海绵垫，保证和摄像机底座结合更紧密；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4、摄像机安装座可旋转，方便摄像机调整角度；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挂墙机箱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图腾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6u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参考品牌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安装辅材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排，接地线，标准件，管材，标签，胶布，扎带，接线子，水晶头等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安装调试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包含布线施工及调试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247" w:right="1440" w:bottom="1247" w:left="1440" w:header="851" w:footer="992" w:gutter="0"/>
      <w:cols w:space="425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01412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9"/>
    <w:rsid w:val="0006752D"/>
    <w:rsid w:val="00097E86"/>
    <w:rsid w:val="002B2C79"/>
    <w:rsid w:val="003B4256"/>
    <w:rsid w:val="003B5F4C"/>
    <w:rsid w:val="003B712A"/>
    <w:rsid w:val="003C74A7"/>
    <w:rsid w:val="003D2F4E"/>
    <w:rsid w:val="00404F53"/>
    <w:rsid w:val="004C19AD"/>
    <w:rsid w:val="0062536E"/>
    <w:rsid w:val="00667477"/>
    <w:rsid w:val="00825A19"/>
    <w:rsid w:val="0085123C"/>
    <w:rsid w:val="008749AA"/>
    <w:rsid w:val="00A473C7"/>
    <w:rsid w:val="00A638A6"/>
    <w:rsid w:val="00A773EA"/>
    <w:rsid w:val="00AA5DCC"/>
    <w:rsid w:val="00AC7C30"/>
    <w:rsid w:val="00AD047E"/>
    <w:rsid w:val="00AE3D93"/>
    <w:rsid w:val="00B05A5B"/>
    <w:rsid w:val="00C87828"/>
    <w:rsid w:val="00CD0350"/>
    <w:rsid w:val="00D00C4A"/>
    <w:rsid w:val="00D804DF"/>
    <w:rsid w:val="00E01764"/>
    <w:rsid w:val="00E025A7"/>
    <w:rsid w:val="00E25B93"/>
    <w:rsid w:val="00EA70EC"/>
    <w:rsid w:val="00F56DEE"/>
    <w:rsid w:val="00F75E12"/>
    <w:rsid w:val="00F945C8"/>
    <w:rsid w:val="62B85F8E"/>
    <w:rsid w:val="6E4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cs="Times New Roman"/>
      <w:b/>
      <w:bCs/>
      <w:kern w:val="0"/>
      <w:sz w:val="32"/>
      <w:szCs w:val="32"/>
    </w:rPr>
  </w:style>
  <w:style w:type="paragraph" w:styleId="4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color w:val="CC0000"/>
    </w:rPr>
  </w:style>
  <w:style w:type="character" w:customStyle="1" w:styleId="11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Char"/>
    <w:basedOn w:val="7"/>
    <w:link w:val="3"/>
    <w:qFormat/>
    <w:uiPriority w:val="0"/>
    <w:rPr>
      <w:rFonts w:ascii="宋体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标题 4 Char"/>
    <w:basedOn w:val="7"/>
    <w:link w:val="4"/>
    <w:uiPriority w:val="9"/>
    <w:rPr>
      <w:rFonts w:ascii="Cambria" w:hAnsi="Cambria" w:eastAsia="宋体" w:cs="Times New Roman"/>
      <w:b/>
      <w:bCs/>
      <w:sz w:val="28"/>
      <w:szCs w:val="28"/>
    </w:r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6">
    <w:name w:val="页眉 Char"/>
    <w:basedOn w:val="7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页脚 Char"/>
    <w:basedOn w:val="7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673</Words>
  <Characters>3838</Characters>
  <Lines>31</Lines>
  <Paragraphs>9</Paragraphs>
  <ScaleCrop>false</ScaleCrop>
  <LinksUpToDate>false</LinksUpToDate>
  <CharactersWithSpaces>4502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2017-03-27T06:39:00Z</dcterms:created>
  <dc:creator>微软用户</dc:creator>
  <cp:lastModifiedBy>Admin</cp:lastModifiedBy>
  <dcterms:modified xsi:type="dcterms:W3CDTF">2017-04-12T08:16:04Z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